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21" w:rsidRDefault="007A3C48" w:rsidP="00E00229">
      <w:r>
        <w:rPr>
          <w:noProof/>
        </w:rPr>
        <mc:AlternateContent>
          <mc:Choice Requires="wpg">
            <w:drawing>
              <wp:anchor distT="0" distB="0" distL="114300" distR="114300" simplePos="0" relativeHeight="251657728" behindDoc="0" locked="0" layoutInCell="1" allowOverlap="1">
                <wp:simplePos x="0" y="0"/>
                <wp:positionH relativeFrom="column">
                  <wp:posOffset>-1149824</wp:posOffset>
                </wp:positionH>
                <wp:positionV relativeFrom="paragraph">
                  <wp:posOffset>-402609</wp:posOffset>
                </wp:positionV>
                <wp:extent cx="7785735" cy="15256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525625"/>
                          <a:chOff x="-6" y="810"/>
                          <a:chExt cx="12261" cy="2866"/>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3A" w:rsidRDefault="00BE793E" w:rsidP="00357E3A">
                              <w:pPr>
                                <w:pStyle w:val="Heading2"/>
                                <w:rPr>
                                  <w:rFonts w:ascii="Garamond" w:hAnsi="Garamond"/>
                                  <w:b w:val="0"/>
                                  <w:color w:val="113E8F"/>
                                  <w:sz w:val="16"/>
                                  <w:szCs w:val="16"/>
                                </w:rPr>
                              </w:pPr>
                              <w:r>
                                <w:rPr>
                                  <w:rFonts w:ascii="Garamond" w:hAnsi="Garamond"/>
                                  <w:color w:val="113E8F"/>
                                  <w:sz w:val="22"/>
                                  <w:szCs w:val="22"/>
                                </w:rPr>
                                <w:t>Bruce Greenstein</w:t>
                              </w:r>
                            </w:p>
                            <w:p w:rsidR="00357E3A" w:rsidRDefault="00357E3A"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rsidR="007673AA" w:rsidRPr="002B4277" w:rsidRDefault="007673AA" w:rsidP="007673AA">
                              <w:pPr>
                                <w:rPr>
                                  <w:rFonts w:ascii="Arial" w:hAnsi="Arial" w:cs="Arial"/>
                                </w:rPr>
                              </w:pPr>
                            </w:p>
                            <w:p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6" y="1997"/>
                            <a:ext cx="12261"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0.55pt;margin-top:-31.7pt;width:613.05pt;height:120.15pt;z-index:251657728" coordorigin="-6,810" coordsize="12261,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623A6" w:rsidRPr="00331E82" w:rsidRDefault="000623A6" w:rsidP="000623A6">
                        <w:pPr>
                          <w:pStyle w:val="Heading1"/>
                          <w:jc w:val="center"/>
                          <w:rPr>
                            <w:rFonts w:ascii="Garamond" w:hAnsi="Garamond"/>
                            <w:color w:val="113E8F"/>
                            <w:sz w:val="22"/>
                            <w:szCs w:val="22"/>
                          </w:rPr>
                        </w:pPr>
                        <w:r w:rsidRPr="00331E82">
                          <w:rPr>
                            <w:rFonts w:ascii="Garamond" w:hAnsi="Garamond"/>
                            <w:color w:val="113E8F"/>
                            <w:sz w:val="22"/>
                            <w:szCs w:val="22"/>
                          </w:rPr>
                          <w:t>Jeff Landry</w:t>
                        </w:r>
                      </w:p>
                      <w:p w:rsidR="007673AA" w:rsidRPr="00331E82" w:rsidRDefault="007673AA" w:rsidP="007673AA">
                        <w:pPr>
                          <w:pStyle w:val="Heading2"/>
                          <w:rPr>
                            <w:rFonts w:ascii="Garamond" w:hAnsi="Garamond"/>
                            <w:b w:val="0"/>
                            <w:color w:val="113E8F"/>
                            <w:sz w:val="16"/>
                            <w:szCs w:val="16"/>
                          </w:rPr>
                        </w:pPr>
                        <w:r w:rsidRPr="00331E82">
                          <w:rPr>
                            <w:rFonts w:ascii="Garamond" w:hAnsi="Garamond" w:cs="Arial"/>
                            <w:b w:val="0"/>
                            <w:color w:val="113E8F"/>
                            <w:sz w:val="16"/>
                            <w:szCs w:val="16"/>
                          </w:rPr>
                          <w:t>GOVERNOR</w:t>
                        </w:r>
                      </w:p>
                      <w:p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357E3A" w:rsidRDefault="00BE793E" w:rsidP="00357E3A">
                        <w:pPr>
                          <w:pStyle w:val="Heading2"/>
                          <w:rPr>
                            <w:rFonts w:ascii="Garamond" w:hAnsi="Garamond"/>
                            <w:b w:val="0"/>
                            <w:color w:val="113E8F"/>
                            <w:sz w:val="16"/>
                            <w:szCs w:val="16"/>
                          </w:rPr>
                        </w:pPr>
                        <w:r>
                          <w:rPr>
                            <w:rFonts w:ascii="Garamond" w:hAnsi="Garamond"/>
                            <w:color w:val="113E8F"/>
                            <w:sz w:val="22"/>
                            <w:szCs w:val="22"/>
                          </w:rPr>
                          <w:t>Bruce Greenstein</w:t>
                        </w:r>
                      </w:p>
                      <w:p w:rsidR="00357E3A" w:rsidRDefault="00357E3A" w:rsidP="00357E3A">
                        <w:pPr>
                          <w:pStyle w:val="Heading2"/>
                          <w:rPr>
                            <w:rFonts w:ascii="Garamond" w:hAnsi="Garamond" w:cs="Arial"/>
                            <w:b w:val="0"/>
                            <w:color w:val="113E8F"/>
                            <w:sz w:val="16"/>
                            <w:szCs w:val="16"/>
                          </w:rPr>
                        </w:pPr>
                        <w:r>
                          <w:rPr>
                            <w:rFonts w:ascii="Garamond" w:hAnsi="Garamond" w:cs="Arial"/>
                            <w:b w:val="0"/>
                            <w:color w:val="113E8F"/>
                            <w:sz w:val="16"/>
                            <w:szCs w:val="16"/>
                          </w:rPr>
                          <w:t>SECRETARY</w:t>
                        </w:r>
                      </w:p>
                      <w:p w:rsidR="007673AA" w:rsidRPr="002B4277" w:rsidRDefault="007673AA" w:rsidP="007673AA">
                        <w:pPr>
                          <w:rPr>
                            <w:rFonts w:ascii="Arial" w:hAnsi="Arial" w:cs="Arial"/>
                          </w:rPr>
                        </w:pPr>
                      </w:p>
                      <w:p w:rsidR="007673AA" w:rsidRDefault="007673AA" w:rsidP="007673AA">
                        <w:pPr>
                          <w:jc w:val="center"/>
                          <w:rPr>
                            <w:b/>
                            <w:sz w:val="14"/>
                          </w:rPr>
                        </w:pPr>
                      </w:p>
                    </w:txbxContent>
                  </v:textbox>
                </v:shape>
                <v:shape id="Text Box 11" o:spid="_x0000_s1029" type="#_x0000_t202" style="position:absolute;left:-6;top:1997;width:12261;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673AA" w:rsidRPr="00331E82" w:rsidRDefault="007673AA" w:rsidP="007673AA">
                        <w:pPr>
                          <w:pStyle w:val="Heading3"/>
                          <w:rPr>
                            <w:rFonts w:ascii="Old London" w:hAnsi="Old London" w:cs="Arial"/>
                            <w:color w:val="113E8F"/>
                            <w:sz w:val="48"/>
                            <w:szCs w:val="48"/>
                          </w:rPr>
                        </w:pPr>
                        <w:r w:rsidRPr="00331E82">
                          <w:rPr>
                            <w:rFonts w:ascii="Old London" w:hAnsi="Old London" w:cs="Arial"/>
                            <w:color w:val="113E8F"/>
                            <w:sz w:val="48"/>
                            <w:szCs w:val="48"/>
                          </w:rPr>
                          <w:t>State of Louisiana</w:t>
                        </w:r>
                      </w:p>
                      <w:p w:rsidR="007673AA" w:rsidRPr="00331E82" w:rsidRDefault="007673AA" w:rsidP="007673AA">
                        <w:pPr>
                          <w:jc w:val="center"/>
                          <w:rPr>
                            <w:rFonts w:ascii="Garamond" w:hAnsi="Garamond" w:cs="Arial"/>
                            <w:color w:val="113E8F"/>
                            <w:sz w:val="30"/>
                            <w:szCs w:val="30"/>
                          </w:rPr>
                        </w:pPr>
                        <w:r w:rsidRPr="00331E82">
                          <w:rPr>
                            <w:rFonts w:ascii="Garamond" w:hAnsi="Garamond" w:cs="Arial"/>
                            <w:color w:val="113E8F"/>
                            <w:sz w:val="30"/>
                            <w:szCs w:val="30"/>
                          </w:rPr>
                          <w:t>Louisiana Department of Health</w:t>
                        </w:r>
                      </w:p>
                      <w:p w:rsidR="007673AA" w:rsidRPr="00331E82" w:rsidRDefault="005E73A8" w:rsidP="007673AA">
                        <w:pPr>
                          <w:jc w:val="center"/>
                          <w:rPr>
                            <w:rFonts w:ascii="Garamond" w:hAnsi="Garamond" w:cs="Arial"/>
                            <w:color w:val="113E8F"/>
                            <w:sz w:val="24"/>
                            <w:szCs w:val="24"/>
                          </w:rPr>
                        </w:pPr>
                        <w:r>
                          <w:rPr>
                            <w:rFonts w:ascii="Garamond" w:hAnsi="Garamond" w:cs="Arial"/>
                            <w:color w:val="113E8F"/>
                            <w:sz w:val="24"/>
                            <w:szCs w:val="24"/>
                          </w:rPr>
                          <w:t xml:space="preserve">Office of </w:t>
                        </w:r>
                        <w:r w:rsidR="00A169F6">
                          <w:rPr>
                            <w:rFonts w:ascii="Garamond" w:hAnsi="Garamond" w:cs="Arial"/>
                            <w:color w:val="113E8F"/>
                            <w:sz w:val="24"/>
                            <w:szCs w:val="24"/>
                          </w:rPr>
                          <w:t>Public Health</w:t>
                        </w:r>
                      </w:p>
                    </w:txbxContent>
                  </v:textbox>
                </v:shape>
              </v:group>
            </w:pict>
          </mc:Fallback>
        </mc:AlternateContent>
      </w:r>
      <w:r>
        <w:rPr>
          <w:noProof/>
        </w:rPr>
        <w:drawing>
          <wp:anchor distT="0" distB="0" distL="114300" distR="114300" simplePos="0" relativeHeight="251658752" behindDoc="0" locked="0" layoutInCell="1" allowOverlap="1">
            <wp:simplePos x="0" y="0"/>
            <wp:positionH relativeFrom="column">
              <wp:posOffset>2233930</wp:posOffset>
            </wp:positionH>
            <wp:positionV relativeFrom="paragraph">
              <wp:posOffset>-701827</wp:posOffset>
            </wp:positionV>
            <wp:extent cx="975910" cy="975910"/>
            <wp:effectExtent l="0" t="0" r="0" b="0"/>
            <wp:wrapNone/>
            <wp:docPr id="6"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dugas\AppData\Local\Microsoft\Windows\INetCache\Content.Word\New Governor's Office Seal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10" cy="97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EC71D3" w:rsidRDefault="00EC71D3" w:rsidP="00020338">
      <w:pPr>
        <w:tabs>
          <w:tab w:val="left" w:pos="5895"/>
        </w:tabs>
      </w:pPr>
    </w:p>
    <w:p w:rsidR="000A32B7" w:rsidRPr="006E2CFF" w:rsidRDefault="000A32B7" w:rsidP="000A32B7">
      <w:pPr>
        <w:pStyle w:val="Heading1"/>
        <w:spacing w:before="92" w:line="252" w:lineRule="auto"/>
        <w:ind w:left="80"/>
        <w:jc w:val="center"/>
        <w:rPr>
          <w:sz w:val="20"/>
        </w:rPr>
      </w:pPr>
      <w:r w:rsidRPr="006E2CFF">
        <w:rPr>
          <w:sz w:val="20"/>
        </w:rPr>
        <w:t>ADVISORY COUNCIL</w:t>
      </w:r>
    </w:p>
    <w:p w:rsidR="000A32B7" w:rsidRPr="006E2CFF" w:rsidRDefault="000A32B7" w:rsidP="000A32B7">
      <w:pPr>
        <w:spacing w:line="252" w:lineRule="auto"/>
        <w:ind w:left="78"/>
        <w:jc w:val="center"/>
        <w:rPr>
          <w:b/>
        </w:rPr>
      </w:pPr>
      <w:r w:rsidRPr="006E2CFF">
        <w:rPr>
          <w:b/>
        </w:rPr>
        <w:t>FOR THE EARLY IDENTIFICATION OF DEAF AND HARD OF HEARING INFANTS</w:t>
      </w:r>
    </w:p>
    <w:p w:rsidR="000A32B7" w:rsidRPr="006E2CFF" w:rsidRDefault="000A32B7" w:rsidP="000A32B7">
      <w:pPr>
        <w:widowControl w:val="0"/>
        <w:pBdr>
          <w:top w:val="nil"/>
          <w:left w:val="nil"/>
          <w:bottom w:val="nil"/>
          <w:right w:val="nil"/>
          <w:between w:val="nil"/>
        </w:pBdr>
        <w:spacing w:before="10"/>
        <w:rPr>
          <w:b/>
          <w:color w:val="000000"/>
        </w:rPr>
      </w:pPr>
    </w:p>
    <w:p w:rsidR="000A32B7" w:rsidRPr="00F04AC0" w:rsidRDefault="000A32B7" w:rsidP="000A32B7">
      <w:pPr>
        <w:ind w:left="81"/>
        <w:jc w:val="center"/>
        <w:rPr>
          <w:b/>
        </w:rPr>
      </w:pPr>
      <w:r w:rsidRPr="00F04AC0">
        <w:rPr>
          <w:b/>
        </w:rPr>
        <w:t xml:space="preserve">Friday, </w:t>
      </w:r>
      <w:r w:rsidR="00155F1D">
        <w:rPr>
          <w:b/>
        </w:rPr>
        <w:t>January 23, 202</w:t>
      </w:r>
      <w:r w:rsidR="00F60305">
        <w:rPr>
          <w:b/>
        </w:rPr>
        <w:t>6</w:t>
      </w:r>
      <w:r w:rsidRPr="00F04AC0">
        <w:rPr>
          <w:b/>
        </w:rPr>
        <w:br/>
        <w:t>12:</w:t>
      </w:r>
      <w:r w:rsidR="00BE793E" w:rsidRPr="00F04AC0">
        <w:rPr>
          <w:b/>
        </w:rPr>
        <w:t>0</w:t>
      </w:r>
      <w:r w:rsidRPr="00F04AC0">
        <w:rPr>
          <w:b/>
        </w:rPr>
        <w:t>0-2:30 p.m.</w:t>
      </w:r>
      <w:r w:rsidRPr="00F04AC0">
        <w:rPr>
          <w:b/>
        </w:rPr>
        <w:br/>
      </w:r>
      <w:r w:rsidRPr="00F04AC0">
        <w:rPr>
          <w:b/>
        </w:rPr>
        <w:br/>
        <w:t>Location</w:t>
      </w:r>
    </w:p>
    <w:p w:rsidR="000A32B7" w:rsidRPr="00F04AC0" w:rsidRDefault="004939B7" w:rsidP="000A32B7">
      <w:pPr>
        <w:tabs>
          <w:tab w:val="left" w:pos="2961"/>
          <w:tab w:val="left" w:pos="5121"/>
        </w:tabs>
        <w:ind w:left="81"/>
        <w:jc w:val="center"/>
      </w:pPr>
      <w:r w:rsidRPr="00F04AC0">
        <w:t>Benson Tower, Suite 2024</w:t>
      </w:r>
    </w:p>
    <w:p w:rsidR="000A32B7" w:rsidRPr="00F04AC0" w:rsidRDefault="004939B7" w:rsidP="000A32B7">
      <w:pPr>
        <w:tabs>
          <w:tab w:val="left" w:pos="2961"/>
          <w:tab w:val="left" w:pos="5121"/>
        </w:tabs>
        <w:ind w:left="81"/>
        <w:jc w:val="center"/>
      </w:pPr>
      <w:r w:rsidRPr="00F04AC0">
        <w:t>1450 Poydras Street</w:t>
      </w:r>
    </w:p>
    <w:p w:rsidR="00BE793E" w:rsidRPr="00F04AC0" w:rsidRDefault="004939B7" w:rsidP="000A32B7">
      <w:pPr>
        <w:tabs>
          <w:tab w:val="left" w:pos="2961"/>
          <w:tab w:val="left" w:pos="5121"/>
        </w:tabs>
        <w:ind w:left="81"/>
        <w:jc w:val="center"/>
      </w:pPr>
      <w:r w:rsidRPr="00F04AC0">
        <w:t>New Orleans, LA 70112</w:t>
      </w:r>
    </w:p>
    <w:p w:rsidR="000A32B7" w:rsidRPr="00F04AC0" w:rsidRDefault="000A32B7" w:rsidP="000A32B7">
      <w:pPr>
        <w:tabs>
          <w:tab w:val="left" w:pos="2961"/>
          <w:tab w:val="left" w:pos="5121"/>
        </w:tabs>
        <w:ind w:left="81"/>
        <w:jc w:val="center"/>
      </w:pPr>
    </w:p>
    <w:p w:rsidR="001D363B" w:rsidRPr="001D363B" w:rsidRDefault="001D363B" w:rsidP="001D363B">
      <w:pPr>
        <w:jc w:val="center"/>
      </w:pPr>
      <w:r>
        <w:rPr>
          <w:b/>
        </w:rPr>
        <w:t xml:space="preserve">Public </w:t>
      </w:r>
      <w:r w:rsidR="000A32B7" w:rsidRPr="001D363B">
        <w:rPr>
          <w:b/>
        </w:rPr>
        <w:t xml:space="preserve">Meeting </w:t>
      </w:r>
      <w:r w:rsidRPr="001D363B">
        <w:rPr>
          <w:b/>
        </w:rPr>
        <w:t>Registration L</w:t>
      </w:r>
      <w:r w:rsidR="000A32B7" w:rsidRPr="001D363B">
        <w:rPr>
          <w:b/>
        </w:rPr>
        <w:t>ink</w:t>
      </w:r>
      <w:r w:rsidR="00155F1D" w:rsidRPr="001D363B">
        <w:rPr>
          <w:b/>
        </w:rPr>
        <w:br/>
      </w:r>
      <w:hyperlink r:id="rId9" w:history="1">
        <w:r w:rsidRPr="001D363B">
          <w:rPr>
            <w:rStyle w:val="Hyperlink"/>
          </w:rPr>
          <w:t>https://zoom.us/webinar/register/WN_qD8Pu46AS4iLk-F1jch7fA</w:t>
        </w:r>
      </w:hyperlink>
      <w:r>
        <w:br/>
      </w:r>
    </w:p>
    <w:p w:rsidR="002D029A" w:rsidRPr="001D363B" w:rsidRDefault="00155F1D" w:rsidP="000A32B7">
      <w:pPr>
        <w:jc w:val="center"/>
        <w:rPr>
          <w:i/>
          <w:iCs/>
          <w:sz w:val="18"/>
        </w:rPr>
      </w:pPr>
      <w:r w:rsidRPr="001D363B">
        <w:rPr>
          <w:i/>
          <w:iCs/>
          <w:sz w:val="18"/>
        </w:rPr>
        <w:t>The Bureau of Family Health is committed to promoting transparency, accessibility, and public engagement in all board, commission, and council meetings. As part of that commitment and for the convenience of members of the public, access the meeting online using the provided</w:t>
      </w:r>
      <w:r w:rsidR="001D363B" w:rsidRPr="001D363B">
        <w:rPr>
          <w:i/>
          <w:iCs/>
          <w:sz w:val="18"/>
        </w:rPr>
        <w:t xml:space="preserve"> registration</w:t>
      </w:r>
      <w:r w:rsidRPr="001D363B">
        <w:rPr>
          <w:i/>
          <w:iCs/>
          <w:sz w:val="18"/>
        </w:rPr>
        <w:t xml:space="preserve"> link.</w:t>
      </w:r>
      <w:r w:rsidR="001D363B" w:rsidRPr="001D363B">
        <w:rPr>
          <w:i/>
          <w:iCs/>
          <w:sz w:val="18"/>
        </w:rPr>
        <w:t xml:space="preserve"> After registering, you will receive a confirmation email containing the dedicated link and passcode for admission.</w:t>
      </w:r>
    </w:p>
    <w:p w:rsidR="00D4775F" w:rsidRDefault="00D4775F" w:rsidP="000A32B7">
      <w:pPr>
        <w:jc w:val="center"/>
        <w:rPr>
          <w:i/>
          <w:iCs/>
        </w:rPr>
      </w:pPr>
    </w:p>
    <w:p w:rsidR="000D5D85"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Call to Order</w:t>
      </w:r>
      <w:r>
        <w:rPr>
          <w:color w:val="000000"/>
        </w:rPr>
        <w:t xml:space="preserve"> </w:t>
      </w:r>
      <w:r w:rsidRPr="00F04AC0">
        <w:rPr>
          <w:color w:val="000000"/>
        </w:rPr>
        <w:t>– Ashley Argrave-Smith, Chair</w:t>
      </w:r>
    </w:p>
    <w:p w:rsidR="000D5D85" w:rsidRPr="000D5D85" w:rsidRDefault="000D5D85" w:rsidP="000D5D85">
      <w:pPr>
        <w:widowControl w:val="0"/>
        <w:numPr>
          <w:ilvl w:val="0"/>
          <w:numId w:val="2"/>
        </w:numPr>
        <w:pBdr>
          <w:top w:val="nil"/>
          <w:left w:val="nil"/>
          <w:bottom w:val="nil"/>
          <w:right w:val="nil"/>
          <w:between w:val="nil"/>
        </w:pBdr>
        <w:tabs>
          <w:tab w:val="left" w:pos="540"/>
        </w:tabs>
        <w:ind w:left="1440" w:hanging="1440"/>
        <w:rPr>
          <w:color w:val="000000"/>
          <w:sz w:val="18"/>
        </w:rPr>
      </w:pPr>
      <w:r w:rsidRPr="00F04AC0">
        <w:rPr>
          <w:color w:val="000000"/>
        </w:rPr>
        <w:t xml:space="preserve">Roll Call – </w:t>
      </w:r>
      <w:r>
        <w:rPr>
          <w:color w:val="000000"/>
        </w:rPr>
        <w:t xml:space="preserve">Susannah Boudreaux, Secretary </w:t>
      </w:r>
    </w:p>
    <w:p w:rsidR="000D5D85" w:rsidRPr="00F04AC0"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F04AC0">
        <w:rPr>
          <w:color w:val="000000"/>
        </w:rPr>
        <w:t xml:space="preserve">Council </w:t>
      </w:r>
      <w:r w:rsidR="001D363B">
        <w:rPr>
          <w:color w:val="000000"/>
        </w:rPr>
        <w:t>membership</w:t>
      </w:r>
      <w:r w:rsidRPr="00F04AC0">
        <w:rPr>
          <w:color w:val="000000"/>
        </w:rPr>
        <w:t xml:space="preserve"> (as of </w:t>
      </w:r>
      <w:r w:rsidR="001D363B">
        <w:rPr>
          <w:color w:val="000000"/>
        </w:rPr>
        <w:t>1.14.2026</w:t>
      </w:r>
      <w:r w:rsidRPr="00F04AC0">
        <w:rPr>
          <w:color w:val="000000"/>
        </w:rPr>
        <w:t>)</w:t>
      </w:r>
      <w:r>
        <w:rPr>
          <w:color w:val="000000"/>
        </w:rPr>
        <w:t xml:space="preserve"> – Susannah Boudreaux, Secretary</w:t>
      </w:r>
    </w:p>
    <w:p w:rsidR="000D5D85" w:rsidRPr="00F04AC0"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hospital administrator</w:t>
      </w:r>
      <w:r w:rsidR="001D363B">
        <w:rPr>
          <w:color w:val="000000"/>
          <w:sz w:val="20"/>
          <w:szCs w:val="20"/>
        </w:rPr>
        <w:t xml:space="preserve"> (awaiting appointment)</w:t>
      </w:r>
    </w:p>
    <w:p w:rsidR="000D5D85" w:rsidRPr="00F04AC0"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deaf person</w:t>
      </w:r>
      <w:r w:rsidR="001D363B">
        <w:rPr>
          <w:color w:val="000000"/>
          <w:sz w:val="20"/>
          <w:szCs w:val="20"/>
        </w:rPr>
        <w:t xml:space="preserve"> (awaiting appointment)</w:t>
      </w:r>
    </w:p>
    <w:p w:rsidR="000D5D85" w:rsidRPr="00F04AC0"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parent of a child who is deaf or hard of hearing using spoken language</w:t>
      </w:r>
      <w:r w:rsidR="001D363B">
        <w:rPr>
          <w:color w:val="000000"/>
          <w:sz w:val="20"/>
          <w:szCs w:val="20"/>
        </w:rPr>
        <w:t xml:space="preserve"> (awaiting appointment)</w:t>
      </w:r>
    </w:p>
    <w:p w:rsidR="000D5D85" w:rsidRPr="004B368E"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F04AC0">
        <w:rPr>
          <w:color w:val="000000"/>
          <w:sz w:val="20"/>
          <w:szCs w:val="20"/>
        </w:rPr>
        <w:t>a spee</w:t>
      </w:r>
      <w:r w:rsidRPr="004B368E">
        <w:rPr>
          <w:color w:val="000000"/>
          <w:sz w:val="20"/>
          <w:szCs w:val="20"/>
        </w:rPr>
        <w:t>ch and language pathologist</w:t>
      </w:r>
      <w:r w:rsidR="001D363B">
        <w:rPr>
          <w:color w:val="000000"/>
          <w:sz w:val="20"/>
          <w:szCs w:val="20"/>
        </w:rPr>
        <w:t xml:space="preserve"> (awaiting appointment)</w:t>
      </w:r>
    </w:p>
    <w:p w:rsidR="000D5D85" w:rsidRPr="004B368E"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an otolaryngologist/otologist</w:t>
      </w:r>
      <w:r w:rsidR="001D363B">
        <w:rPr>
          <w:color w:val="000000"/>
          <w:sz w:val="20"/>
          <w:szCs w:val="20"/>
        </w:rPr>
        <w:t xml:space="preserve"> (no applicants)</w:t>
      </w:r>
    </w:p>
    <w:p w:rsidR="000D5D85" w:rsidRPr="004B368E"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a neonatologist</w:t>
      </w:r>
      <w:r w:rsidR="001D363B">
        <w:rPr>
          <w:color w:val="000000"/>
          <w:sz w:val="20"/>
          <w:szCs w:val="20"/>
        </w:rPr>
        <w:t xml:space="preserve"> (no applicants)</w:t>
      </w:r>
    </w:p>
    <w:p w:rsidR="000D5D85" w:rsidRPr="004B368E" w:rsidRDefault="000D5D85" w:rsidP="000D5D85">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 xml:space="preserve">a parent of a child who is deaf or hard of hearing utilizing total communication </w:t>
      </w:r>
      <w:r w:rsidR="001D363B">
        <w:rPr>
          <w:color w:val="000000"/>
          <w:sz w:val="20"/>
          <w:szCs w:val="20"/>
        </w:rPr>
        <w:t>(no applicants)</w:t>
      </w:r>
      <w:r w:rsidRPr="004B368E">
        <w:rPr>
          <w:color w:val="000000"/>
          <w:sz w:val="20"/>
          <w:szCs w:val="20"/>
        </w:rPr>
        <w:t xml:space="preserve"> </w:t>
      </w:r>
    </w:p>
    <w:p w:rsidR="001D363B" w:rsidRPr="001D363B" w:rsidRDefault="000D5D85" w:rsidP="001D363B">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a representative from the Lo</w:t>
      </w:r>
      <w:bookmarkStart w:id="0" w:name="_GoBack"/>
      <w:bookmarkEnd w:id="0"/>
      <w:r w:rsidRPr="004B368E">
        <w:rPr>
          <w:color w:val="000000"/>
          <w:sz w:val="20"/>
          <w:szCs w:val="20"/>
        </w:rPr>
        <w:t xml:space="preserve">uisiana Commission for the Deaf </w:t>
      </w:r>
      <w:r w:rsidR="001D363B">
        <w:rPr>
          <w:color w:val="000000"/>
          <w:sz w:val="20"/>
          <w:szCs w:val="20"/>
        </w:rPr>
        <w:t>(no applicants)</w:t>
      </w:r>
    </w:p>
    <w:p w:rsidR="000D5D85" w:rsidRPr="004B368E" w:rsidRDefault="000D5D85" w:rsidP="000D5D85">
      <w:pPr>
        <w:widowControl w:val="0"/>
        <w:numPr>
          <w:ilvl w:val="0"/>
          <w:numId w:val="2"/>
        </w:numPr>
        <w:pBdr>
          <w:top w:val="nil"/>
          <w:left w:val="nil"/>
          <w:bottom w:val="nil"/>
          <w:right w:val="nil"/>
          <w:between w:val="nil"/>
        </w:pBdr>
        <w:tabs>
          <w:tab w:val="left" w:pos="540"/>
        </w:tabs>
        <w:ind w:right="-90" w:hanging="1889"/>
        <w:rPr>
          <w:color w:val="000000"/>
        </w:rPr>
      </w:pPr>
      <w:r w:rsidRPr="004B368E">
        <w:rPr>
          <w:color w:val="000000"/>
        </w:rPr>
        <w:t>Mandate review – Dana Hubbard, Early Hearing Detection and Intervention Program Manager</w:t>
      </w:r>
    </w:p>
    <w:p w:rsidR="000D5D85" w:rsidRPr="004B368E"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4B368E">
        <w:rPr>
          <w:color w:val="000000"/>
        </w:rPr>
        <w:t>Approval of Agenda and Minutes – Ashley Argrave-Smith, Chair</w:t>
      </w:r>
    </w:p>
    <w:p w:rsidR="000D5D85" w:rsidRPr="004B368E" w:rsidRDefault="000D5D85" w:rsidP="000D5D85">
      <w:pPr>
        <w:widowControl w:val="0"/>
        <w:pBdr>
          <w:top w:val="nil"/>
          <w:left w:val="nil"/>
          <w:bottom w:val="nil"/>
          <w:right w:val="nil"/>
          <w:between w:val="nil"/>
        </w:pBdr>
        <w:tabs>
          <w:tab w:val="left" w:pos="630"/>
        </w:tabs>
        <w:ind w:left="630" w:hanging="90"/>
        <w:rPr>
          <w:color w:val="000000"/>
        </w:rPr>
      </w:pPr>
      <w:proofErr w:type="gramStart"/>
      <w:r w:rsidRPr="004B368E">
        <w:rPr>
          <w:color w:val="000000"/>
        </w:rPr>
        <w:t>a.  January</w:t>
      </w:r>
      <w:proofErr w:type="gramEnd"/>
      <w:r w:rsidRPr="004B368E">
        <w:rPr>
          <w:color w:val="000000"/>
        </w:rPr>
        <w:t xml:space="preserve"> 2026 Agenda (public comment, vote)</w:t>
      </w:r>
    </w:p>
    <w:p w:rsidR="000D5D85" w:rsidRPr="004B368E" w:rsidRDefault="000D5D85" w:rsidP="001033E0">
      <w:pPr>
        <w:widowControl w:val="0"/>
        <w:pBdr>
          <w:top w:val="nil"/>
          <w:left w:val="nil"/>
          <w:bottom w:val="nil"/>
          <w:right w:val="nil"/>
          <w:between w:val="nil"/>
        </w:pBdr>
        <w:tabs>
          <w:tab w:val="left" w:pos="540"/>
        </w:tabs>
        <w:ind w:left="540"/>
        <w:rPr>
          <w:color w:val="000000"/>
        </w:rPr>
      </w:pPr>
      <w:proofErr w:type="gramStart"/>
      <w:r w:rsidRPr="004B368E">
        <w:rPr>
          <w:color w:val="000000"/>
        </w:rPr>
        <w:t>b.  October</w:t>
      </w:r>
      <w:proofErr w:type="gramEnd"/>
      <w:r w:rsidRPr="004B368E">
        <w:rPr>
          <w:color w:val="000000"/>
        </w:rPr>
        <w:t xml:space="preserve"> 2025 Minutes (public comment, vote) </w:t>
      </w:r>
    </w:p>
    <w:p w:rsidR="004B368E" w:rsidRPr="004B368E" w:rsidRDefault="001D363B" w:rsidP="004B368E">
      <w:pPr>
        <w:widowControl w:val="0"/>
        <w:numPr>
          <w:ilvl w:val="0"/>
          <w:numId w:val="2"/>
        </w:numPr>
        <w:pBdr>
          <w:top w:val="nil"/>
          <w:left w:val="nil"/>
          <w:bottom w:val="nil"/>
          <w:right w:val="nil"/>
          <w:between w:val="nil"/>
        </w:pBdr>
        <w:tabs>
          <w:tab w:val="left" w:pos="540"/>
        </w:tabs>
        <w:ind w:hanging="1889"/>
        <w:rPr>
          <w:color w:val="000000"/>
        </w:rPr>
      </w:pPr>
      <w:r>
        <w:rPr>
          <w:color w:val="000000"/>
        </w:rPr>
        <w:t xml:space="preserve">Updates from Quarter 4 </w:t>
      </w:r>
      <w:r w:rsidR="00173285">
        <w:rPr>
          <w:color w:val="000000"/>
        </w:rPr>
        <w:t>Discussion</w:t>
      </w:r>
      <w:r>
        <w:rPr>
          <w:color w:val="000000"/>
        </w:rPr>
        <w:t xml:space="preserve"> Items</w:t>
      </w:r>
    </w:p>
    <w:p w:rsidR="004B368E" w:rsidRPr="004B368E" w:rsidRDefault="001033E0" w:rsidP="004B368E">
      <w:pPr>
        <w:pStyle w:val="ListParagraph"/>
        <w:numPr>
          <w:ilvl w:val="1"/>
          <w:numId w:val="2"/>
        </w:numPr>
        <w:pBdr>
          <w:top w:val="nil"/>
          <w:left w:val="nil"/>
          <w:bottom w:val="nil"/>
          <w:right w:val="nil"/>
          <w:between w:val="nil"/>
        </w:pBdr>
        <w:tabs>
          <w:tab w:val="left" w:pos="540"/>
        </w:tabs>
        <w:ind w:left="810"/>
        <w:rPr>
          <w:color w:val="000000"/>
          <w:sz w:val="20"/>
          <w:szCs w:val="20"/>
        </w:rPr>
      </w:pPr>
      <w:r w:rsidRPr="004B368E">
        <w:rPr>
          <w:color w:val="000000"/>
          <w:sz w:val="20"/>
          <w:szCs w:val="20"/>
        </w:rPr>
        <w:t xml:space="preserve">Law Workgroup </w:t>
      </w:r>
      <w:r w:rsidR="000D5D85" w:rsidRPr="004B368E">
        <w:rPr>
          <w:color w:val="000000"/>
          <w:sz w:val="20"/>
          <w:szCs w:val="20"/>
        </w:rPr>
        <w:t>– Ashley Argrave</w:t>
      </w:r>
    </w:p>
    <w:p w:rsidR="004B368E" w:rsidRPr="004B368E" w:rsidRDefault="004B368E" w:rsidP="004B368E">
      <w:pPr>
        <w:pStyle w:val="ListParagraph"/>
        <w:numPr>
          <w:ilvl w:val="1"/>
          <w:numId w:val="2"/>
        </w:numPr>
        <w:pBdr>
          <w:top w:val="nil"/>
          <w:left w:val="nil"/>
          <w:bottom w:val="nil"/>
          <w:right w:val="nil"/>
          <w:between w:val="nil"/>
        </w:pBdr>
        <w:tabs>
          <w:tab w:val="left" w:pos="540"/>
        </w:tabs>
        <w:ind w:left="810"/>
        <w:rPr>
          <w:color w:val="000000"/>
          <w:sz w:val="20"/>
          <w:szCs w:val="20"/>
        </w:rPr>
      </w:pPr>
      <w:r w:rsidRPr="004B368E">
        <w:rPr>
          <w:color w:val="000000"/>
          <w:sz w:val="20"/>
          <w:szCs w:val="20"/>
        </w:rPr>
        <w:t xml:space="preserve">EHDI Infrastructure: Guidelines – </w:t>
      </w:r>
      <w:r w:rsidR="00173285">
        <w:rPr>
          <w:color w:val="000000"/>
          <w:sz w:val="20"/>
          <w:szCs w:val="20"/>
        </w:rPr>
        <w:t>Ivette Perez, Louisiana School for the Deaf: Guidance, Outreach, &amp; Language Development program</w:t>
      </w:r>
    </w:p>
    <w:p w:rsidR="000D5D85" w:rsidRPr="004B368E" w:rsidRDefault="000D5D85" w:rsidP="000D5D85">
      <w:pPr>
        <w:widowControl w:val="0"/>
        <w:numPr>
          <w:ilvl w:val="0"/>
          <w:numId w:val="2"/>
        </w:numPr>
        <w:pBdr>
          <w:top w:val="nil"/>
          <w:left w:val="nil"/>
          <w:bottom w:val="nil"/>
          <w:right w:val="nil"/>
          <w:between w:val="nil"/>
        </w:pBdr>
        <w:tabs>
          <w:tab w:val="left" w:pos="540"/>
        </w:tabs>
        <w:ind w:hanging="1889"/>
        <w:rPr>
          <w:color w:val="000000"/>
        </w:rPr>
      </w:pPr>
      <w:r w:rsidRPr="004B368E">
        <w:rPr>
          <w:color w:val="000000"/>
        </w:rPr>
        <w:t>EHDI Program Updates</w:t>
      </w:r>
      <w:r w:rsidR="001033E0" w:rsidRPr="004B368E">
        <w:rPr>
          <w:color w:val="000000"/>
        </w:rPr>
        <w:t>– Dana Hubbard, EHDI Program Manager</w:t>
      </w:r>
    </w:p>
    <w:p w:rsidR="001033E0" w:rsidRPr="004B368E" w:rsidRDefault="000D5D85" w:rsidP="001033E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 xml:space="preserve">Medicaid Billing Codes </w:t>
      </w:r>
      <w:r w:rsidR="001033E0" w:rsidRPr="004B368E">
        <w:rPr>
          <w:color w:val="000000"/>
          <w:sz w:val="20"/>
          <w:szCs w:val="20"/>
        </w:rPr>
        <w:t xml:space="preserve">for Audiological Services  </w:t>
      </w:r>
    </w:p>
    <w:p w:rsidR="001033E0" w:rsidRPr="004B368E" w:rsidRDefault="001033E0" w:rsidP="001033E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Program Staff</w:t>
      </w:r>
    </w:p>
    <w:p w:rsidR="000D5D85" w:rsidRPr="004B368E" w:rsidRDefault="001033E0" w:rsidP="001033E0">
      <w:pPr>
        <w:pStyle w:val="ListParagraph"/>
        <w:numPr>
          <w:ilvl w:val="1"/>
          <w:numId w:val="2"/>
        </w:numPr>
        <w:pBdr>
          <w:top w:val="nil"/>
          <w:left w:val="nil"/>
          <w:bottom w:val="nil"/>
          <w:right w:val="nil"/>
          <w:between w:val="nil"/>
        </w:pBdr>
        <w:tabs>
          <w:tab w:val="left" w:pos="540"/>
        </w:tabs>
        <w:ind w:left="810" w:hanging="270"/>
        <w:rPr>
          <w:color w:val="000000"/>
          <w:sz w:val="20"/>
          <w:szCs w:val="20"/>
        </w:rPr>
      </w:pPr>
      <w:r w:rsidRPr="004B368E">
        <w:rPr>
          <w:color w:val="000000"/>
          <w:sz w:val="20"/>
          <w:szCs w:val="20"/>
        </w:rPr>
        <w:t xml:space="preserve">Family-to-family </w:t>
      </w:r>
      <w:r w:rsidR="00843966">
        <w:rPr>
          <w:color w:val="000000"/>
          <w:sz w:val="20"/>
          <w:szCs w:val="20"/>
        </w:rPr>
        <w:t>s</w:t>
      </w:r>
      <w:r w:rsidRPr="004B368E">
        <w:rPr>
          <w:color w:val="000000"/>
          <w:sz w:val="20"/>
          <w:szCs w:val="20"/>
        </w:rPr>
        <w:t>upport</w:t>
      </w:r>
    </w:p>
    <w:p w:rsidR="000D5D85" w:rsidRPr="004B368E"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4B368E">
        <w:rPr>
          <w:color w:val="000000"/>
          <w:sz w:val="20"/>
          <w:szCs w:val="20"/>
        </w:rPr>
        <w:t>New Business</w:t>
      </w:r>
    </w:p>
    <w:p w:rsidR="000D5D85" w:rsidRPr="004B368E"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4B368E">
        <w:rPr>
          <w:color w:val="000000"/>
          <w:sz w:val="20"/>
          <w:szCs w:val="20"/>
        </w:rPr>
        <w:t>Public Comment</w:t>
      </w:r>
    </w:p>
    <w:p w:rsidR="000D5D85" w:rsidRPr="006E2CFF" w:rsidRDefault="000D5D85" w:rsidP="000D5D85">
      <w:pPr>
        <w:pStyle w:val="ListParagraph"/>
        <w:numPr>
          <w:ilvl w:val="0"/>
          <w:numId w:val="2"/>
        </w:numPr>
        <w:pBdr>
          <w:top w:val="nil"/>
          <w:left w:val="nil"/>
          <w:bottom w:val="nil"/>
          <w:right w:val="nil"/>
          <w:between w:val="nil"/>
        </w:pBdr>
        <w:spacing w:after="160"/>
        <w:ind w:left="540" w:hanging="540"/>
        <w:contextualSpacing/>
        <w:rPr>
          <w:color w:val="000000"/>
          <w:sz w:val="20"/>
          <w:szCs w:val="20"/>
        </w:rPr>
      </w:pPr>
      <w:r w:rsidRPr="00752594">
        <w:rPr>
          <w:color w:val="000000"/>
          <w:sz w:val="20"/>
          <w:szCs w:val="20"/>
        </w:rPr>
        <w:t>Adjourn</w:t>
      </w:r>
      <w:r w:rsidR="001033E0">
        <w:rPr>
          <w:color w:val="000000"/>
          <w:sz w:val="20"/>
          <w:szCs w:val="20"/>
        </w:rPr>
        <w:t xml:space="preserve"> </w:t>
      </w:r>
    </w:p>
    <w:p w:rsidR="000D5D85" w:rsidRDefault="000D5D85" w:rsidP="000A32B7">
      <w:pPr>
        <w:jc w:val="center"/>
        <w:rPr>
          <w:i/>
          <w:iCs/>
        </w:rPr>
      </w:pPr>
    </w:p>
    <w:p w:rsidR="00EC71D3" w:rsidRPr="00752594" w:rsidRDefault="00D4775F" w:rsidP="00843966">
      <w:pPr>
        <w:jc w:val="center"/>
      </w:pPr>
      <w:r w:rsidRPr="00843966">
        <w:rPr>
          <w:color w:val="000000"/>
          <w:sz w:val="18"/>
        </w:rPr>
        <w:t xml:space="preserve">Presenters, members, and guests may submit requests for accessibility and accommodations prior to a scheduled meeting. Please submit a request to </w:t>
      </w:r>
      <w:hyperlink r:id="rId10" w:history="1">
        <w:r w:rsidRPr="00843966">
          <w:rPr>
            <w:rStyle w:val="Hyperlink"/>
            <w:sz w:val="18"/>
          </w:rPr>
          <w:t>laehdi@la.gov</w:t>
        </w:r>
      </w:hyperlink>
      <w:r w:rsidRPr="00843966">
        <w:rPr>
          <w:color w:val="000000"/>
          <w:sz w:val="18"/>
        </w:rPr>
        <w:t xml:space="preserve"> at least 2 weeks prior to the meeting with </w:t>
      </w:r>
      <w:r w:rsidR="00843966" w:rsidRPr="00843966">
        <w:rPr>
          <w:color w:val="000000"/>
          <w:sz w:val="18"/>
        </w:rPr>
        <w:br/>
        <w:t xml:space="preserve">                      </w:t>
      </w:r>
      <w:r w:rsidRPr="00843966">
        <w:rPr>
          <w:color w:val="000000"/>
          <w:sz w:val="18"/>
        </w:rPr>
        <w:t>details of the required accommodations.</w:t>
      </w:r>
      <w:r w:rsidR="002D029A" w:rsidRPr="00843966">
        <w:rPr>
          <w:sz w:val="18"/>
        </w:rPr>
        <w:tab/>
      </w:r>
      <w:bookmarkStart w:id="1" w:name="WinZmBookmark_z86C1D"/>
      <w:r w:rsidR="004939B7" w:rsidRPr="00F04AC0">
        <w:fldChar w:fldCharType="begin"/>
      </w:r>
      <w:r w:rsidR="004939B7" w:rsidRPr="00F04AC0">
        <w:instrText xml:space="preserve"> HYPERLINK "https://zoom.us/j/9947869194" </w:instrText>
      </w:r>
      <w:r w:rsidR="004939B7" w:rsidRPr="00F04AC0">
        <w:fldChar w:fldCharType="end"/>
      </w:r>
      <w:bookmarkEnd w:id="1"/>
    </w:p>
    <w:sectPr w:rsidR="00EC71D3" w:rsidRPr="00752594" w:rsidSect="009C6D1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470" w:rsidRDefault="000F5470">
      <w:r>
        <w:separator/>
      </w:r>
    </w:p>
  </w:endnote>
  <w:endnote w:type="continuationSeparator" w:id="0">
    <w:p w:rsidR="000F5470" w:rsidRDefault="000F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London">
    <w:panose1 w:val="0200050302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8F" w:rsidRDefault="006E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8F" w:rsidRDefault="006E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77" w:rsidRDefault="007F3377" w:rsidP="00E347B1">
    <w:pPr>
      <w:jc w:val="center"/>
      <w:rPr>
        <w:rFonts w:ascii="Arial" w:hAnsi="Arial" w:cs="Arial"/>
        <w:sz w:val="14"/>
      </w:rPr>
    </w:pPr>
  </w:p>
  <w:p w:rsidR="007F3377" w:rsidRDefault="007F3377" w:rsidP="00E347B1">
    <w:pPr>
      <w:jc w:val="center"/>
      <w:rPr>
        <w:rFonts w:ascii="Arial" w:hAnsi="Arial" w:cs="Arial"/>
        <w:sz w:val="14"/>
      </w:rPr>
    </w:pPr>
  </w:p>
  <w:p w:rsidR="00AD2E9F" w:rsidRPr="00331E82" w:rsidRDefault="00AD2E9F" w:rsidP="00AD2E9F">
    <w:pPr>
      <w:tabs>
        <w:tab w:val="left" w:pos="2925"/>
        <w:tab w:val="center" w:pos="4680"/>
      </w:tabs>
      <w:jc w:val="center"/>
      <w:rPr>
        <w:color w:val="113E8F"/>
        <w:sz w:val="17"/>
        <w:szCs w:val="17"/>
      </w:rPr>
    </w:pPr>
    <w:r>
      <w:rPr>
        <w:color w:val="113E8F"/>
        <w:sz w:val="17"/>
        <w:szCs w:val="17"/>
      </w:rPr>
      <w:t>Benson Tower</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1450 Poydras</w:t>
    </w:r>
    <w:r w:rsidRPr="00331E82">
      <w:rPr>
        <w:color w:val="113E8F"/>
        <w:sz w:val="17"/>
        <w:szCs w:val="17"/>
      </w:rPr>
      <w:t xml:space="preserve"> St. </w:t>
    </w:r>
    <w:r>
      <w:rPr>
        <w:color w:val="113E8F"/>
        <w:sz w:val="17"/>
        <w:szCs w:val="17"/>
      </w:rPr>
      <w:t>Ste. #2001</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Pr>
        <w:color w:val="113E8F"/>
        <w:sz w:val="17"/>
        <w:szCs w:val="17"/>
      </w:rPr>
      <w:t>60630</w:t>
    </w:r>
    <w:r w:rsidRPr="00331E82">
      <w:rPr>
        <w:color w:val="113E8F"/>
        <w:sz w:val="17"/>
        <w:szCs w:val="17"/>
      </w:rPr>
      <w:t xml:space="preserve">   </w:t>
    </w:r>
    <w:r w:rsidRPr="00331E82">
      <w:rPr>
        <w:rFonts w:ascii="Arial" w:hAnsi="Arial"/>
        <w:color w:val="113E8F"/>
        <w:sz w:val="17"/>
        <w:szCs w:val="17"/>
      </w:rPr>
      <w:t xml:space="preserve">▪  </w:t>
    </w:r>
    <w:r>
      <w:rPr>
        <w:color w:val="113E8F"/>
        <w:sz w:val="17"/>
        <w:szCs w:val="17"/>
      </w:rPr>
      <w:t xml:space="preserve"> New Orleans, Louisiana 70112</w:t>
    </w:r>
  </w:p>
  <w:p w:rsidR="00AD2E9F" w:rsidRPr="00331E82" w:rsidRDefault="00AD2E9F" w:rsidP="00AD2E9F">
    <w:pPr>
      <w:pStyle w:val="Heading5"/>
      <w:rPr>
        <w:i w:val="0"/>
        <w:color w:val="113E8F"/>
        <w:sz w:val="17"/>
        <w:szCs w:val="17"/>
      </w:rPr>
    </w:pPr>
    <w:r w:rsidRPr="00331E82">
      <w:rPr>
        <w:i w:val="0"/>
        <w:color w:val="113E8F"/>
        <w:sz w:val="17"/>
        <w:szCs w:val="17"/>
      </w:rPr>
      <w:t>Phone: (</w:t>
    </w:r>
    <w:r>
      <w:rPr>
        <w:i w:val="0"/>
        <w:color w:val="113E8F"/>
        <w:sz w:val="17"/>
        <w:szCs w:val="17"/>
      </w:rPr>
      <w:t>504) 568-3504</w:t>
    </w:r>
    <w:r w:rsidRPr="00331E82">
      <w:rPr>
        <w:i w:val="0"/>
        <w:color w:val="113E8F"/>
        <w:sz w:val="17"/>
        <w:szCs w:val="17"/>
      </w:rPr>
      <w:t xml:space="preserve">   </w:t>
    </w:r>
    <w:r w:rsidRPr="00331E82">
      <w:rPr>
        <w:rFonts w:ascii="Arial" w:hAnsi="Arial" w:cs="Arial"/>
        <w:i w:val="0"/>
        <w:color w:val="113E8F"/>
        <w:sz w:val="17"/>
        <w:szCs w:val="17"/>
      </w:rPr>
      <w:t>▪</w:t>
    </w:r>
    <w:r>
      <w:rPr>
        <w:i w:val="0"/>
        <w:color w:val="113E8F"/>
        <w:sz w:val="17"/>
        <w:szCs w:val="17"/>
      </w:rPr>
      <w:t xml:space="preserve">   Fax: (504) 568-3503</w:t>
    </w:r>
    <w:r w:rsidRPr="00331E82">
      <w:rPr>
        <w:color w:val="113E8F"/>
        <w:sz w:val="17"/>
        <w:szCs w:val="17"/>
      </w:rPr>
      <w:t xml:space="preserve">   </w:t>
    </w:r>
    <w:r w:rsidRPr="00331E82">
      <w:rPr>
        <w:rFonts w:ascii="Arial" w:hAnsi="Arial"/>
        <w:i w:val="0"/>
        <w:color w:val="113E8F"/>
        <w:sz w:val="17"/>
        <w:szCs w:val="17"/>
      </w:rPr>
      <w:t xml:space="preserve">▪  </w:t>
    </w:r>
    <w:r w:rsidRPr="00331E82">
      <w:rPr>
        <w:i w:val="0"/>
        <w:color w:val="113E8F"/>
        <w:sz w:val="17"/>
        <w:szCs w:val="17"/>
      </w:rPr>
      <w:t xml:space="preserve"> www.ldh.la.gov</w:t>
    </w:r>
  </w:p>
  <w:p w:rsidR="00AD2E9F" w:rsidRPr="00331E82" w:rsidRDefault="00AD2E9F" w:rsidP="00AD2E9F">
    <w:pPr>
      <w:pStyle w:val="Footer"/>
      <w:jc w:val="center"/>
      <w:rPr>
        <w:bCs/>
        <w:i/>
        <w:color w:val="113E8F"/>
        <w:sz w:val="16"/>
        <w:szCs w:val="14"/>
      </w:rPr>
    </w:pPr>
    <w:r w:rsidRPr="00331E82">
      <w:rPr>
        <w:bCs/>
        <w:i/>
        <w:color w:val="113E8F"/>
        <w:sz w:val="16"/>
        <w:szCs w:val="14"/>
      </w:rPr>
      <w:t>An Equal Opportunity Employer</w:t>
    </w:r>
  </w:p>
  <w:p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470" w:rsidRDefault="000F5470">
      <w:r>
        <w:separator/>
      </w:r>
    </w:p>
  </w:footnote>
  <w:footnote w:type="continuationSeparator" w:id="0">
    <w:p w:rsidR="000F5470" w:rsidRDefault="000F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B7" w:rsidRDefault="00D6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7" o:spid="_x0000_s12291" type="#_x0000_t136" style="position:absolute;margin-left:0;margin-top:0;width:436.5pt;height:172.5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B7" w:rsidRDefault="00D6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8" o:spid="_x0000_s12292" type="#_x0000_t136" style="position:absolute;margin-left:0;margin-top:0;width:436.5pt;height:172.5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B7" w:rsidRDefault="00D632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91546" o:spid="_x0000_s12290" type="#_x0000_t136" style="position:absolute;margin-left:0;margin-top:0;width:436.5pt;height:172.5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20E"/>
    <w:multiLevelType w:val="hybridMultilevel"/>
    <w:tmpl w:val="7CFA0EDC"/>
    <w:lvl w:ilvl="0" w:tplc="BB16BEFC">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CF449DC"/>
    <w:multiLevelType w:val="hybridMultilevel"/>
    <w:tmpl w:val="88221DDC"/>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40CE612D"/>
    <w:multiLevelType w:val="multilevel"/>
    <w:tmpl w:val="41DE522E"/>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Roman"/>
      <w:lvlText w:val="%2."/>
      <w:lvlJc w:val="left"/>
      <w:pPr>
        <w:ind w:left="2250" w:hanging="271"/>
      </w:pPr>
      <w:rPr>
        <w:rFonts w:ascii="Times New Roman" w:eastAsia="Times New Roman" w:hAnsi="Times New Roman" w:cs="Times New Roman"/>
        <w:sz w:val="22"/>
        <w:szCs w:val="22"/>
      </w:rPr>
    </w:lvl>
    <w:lvl w:ilvl="2">
      <w:start w:val="1"/>
      <w:numFmt w:val="lowerRoman"/>
      <w:lvlText w:val="%3."/>
      <w:lvlJc w:val="left"/>
      <w:pPr>
        <w:ind w:left="2921" w:hanging="271"/>
      </w:pPr>
      <w:rPr>
        <w:rFonts w:ascii="Times New Roman" w:eastAsia="Times New Roman" w:hAnsi="Times New Roman" w:cs="Times New Roman"/>
        <w:sz w:val="20"/>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3" w15:restartNumberingAfterBreak="0">
    <w:nsid w:val="5B0B0F45"/>
    <w:multiLevelType w:val="multilevel"/>
    <w:tmpl w:val="4F283762"/>
    <w:lvl w:ilvl="0">
      <w:start w:val="1"/>
      <w:numFmt w:val="upperRoman"/>
      <w:lvlText w:val="%1."/>
      <w:lvlJc w:val="left"/>
      <w:pPr>
        <w:ind w:left="1889" w:hanging="450"/>
      </w:pPr>
      <w:rPr>
        <w:rFonts w:ascii="Times New Roman" w:eastAsia="Times New Roman" w:hAnsi="Times New Roman" w:cs="Times New Roman"/>
        <w:sz w:val="20"/>
        <w:szCs w:val="20"/>
      </w:rPr>
    </w:lvl>
    <w:lvl w:ilvl="1">
      <w:start w:val="1"/>
      <w:numFmt w:val="lowerLetter"/>
      <w:lvlText w:val="%2."/>
      <w:lvlJc w:val="left"/>
      <w:pPr>
        <w:ind w:left="2250" w:hanging="271"/>
      </w:pPr>
      <w:rPr>
        <w:rFonts w:ascii="Times New Roman" w:eastAsia="Times New Roman" w:hAnsi="Times New Roman" w:cs="Times New Roman"/>
        <w:sz w:val="20"/>
        <w:szCs w:val="20"/>
      </w:rPr>
    </w:lvl>
    <w:lvl w:ilvl="2">
      <w:start w:val="1"/>
      <w:numFmt w:val="decimal"/>
      <w:lvlText w:val="%3."/>
      <w:lvlJc w:val="left"/>
      <w:pPr>
        <w:ind w:left="2921" w:hanging="271"/>
      </w:pPr>
      <w:rPr>
        <w:rFonts w:ascii="Times New Roman" w:eastAsia="Times New Roman" w:hAnsi="Times New Roman" w:cs="Times New Roman"/>
        <w:sz w:val="22"/>
        <w:szCs w:val="22"/>
      </w:rPr>
    </w:lvl>
    <w:lvl w:ilvl="3">
      <w:numFmt w:val="bullet"/>
      <w:lvlText w:val="•"/>
      <w:lvlJc w:val="left"/>
      <w:pPr>
        <w:ind w:left="3917" w:hanging="271"/>
      </w:pPr>
    </w:lvl>
    <w:lvl w:ilvl="4">
      <w:numFmt w:val="bullet"/>
      <w:lvlText w:val="•"/>
      <w:lvlJc w:val="left"/>
      <w:pPr>
        <w:ind w:left="4915" w:hanging="271"/>
      </w:pPr>
    </w:lvl>
    <w:lvl w:ilvl="5">
      <w:numFmt w:val="bullet"/>
      <w:lvlText w:val="•"/>
      <w:lvlJc w:val="left"/>
      <w:pPr>
        <w:ind w:left="5912" w:hanging="271"/>
      </w:pPr>
    </w:lvl>
    <w:lvl w:ilvl="6">
      <w:numFmt w:val="bullet"/>
      <w:lvlText w:val="•"/>
      <w:lvlJc w:val="left"/>
      <w:pPr>
        <w:ind w:left="6910" w:hanging="271"/>
      </w:pPr>
    </w:lvl>
    <w:lvl w:ilvl="7">
      <w:numFmt w:val="bullet"/>
      <w:lvlText w:val="•"/>
      <w:lvlJc w:val="left"/>
      <w:pPr>
        <w:ind w:left="7907" w:hanging="271"/>
      </w:pPr>
    </w:lvl>
    <w:lvl w:ilvl="8">
      <w:numFmt w:val="bullet"/>
      <w:lvlText w:val="•"/>
      <w:lvlJc w:val="left"/>
      <w:pPr>
        <w:ind w:left="8905" w:hanging="271"/>
      </w:pPr>
    </w:lvl>
  </w:abstractNum>
  <w:abstractNum w:abstractNumId="4"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07276"/>
    <w:multiLevelType w:val="hybridMultilevel"/>
    <w:tmpl w:val="E454EA44"/>
    <w:lvl w:ilvl="0" w:tplc="6CC8C8E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66975D8"/>
    <w:multiLevelType w:val="hybridMultilevel"/>
    <w:tmpl w:val="B4021D6A"/>
    <w:lvl w:ilvl="0" w:tplc="8D22F11E">
      <w:start w:val="6"/>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FBE727E"/>
    <w:multiLevelType w:val="hybridMultilevel"/>
    <w:tmpl w:val="1A8E1774"/>
    <w:lvl w:ilvl="0" w:tplc="6CC8C8E6">
      <w:start w:val="1"/>
      <w:numFmt w:val="lowerRoman"/>
      <w:lvlText w:val="%1."/>
      <w:lvlJc w:val="left"/>
      <w:pPr>
        <w:ind w:left="36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2"/>
  </w:num>
  <w:num w:numId="4">
    <w:abstractNumId w:val="7"/>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77"/>
    <w:rsid w:val="000170DC"/>
    <w:rsid w:val="00020338"/>
    <w:rsid w:val="0002259F"/>
    <w:rsid w:val="000341F0"/>
    <w:rsid w:val="00041608"/>
    <w:rsid w:val="000439A5"/>
    <w:rsid w:val="0005400B"/>
    <w:rsid w:val="0005481B"/>
    <w:rsid w:val="000623A6"/>
    <w:rsid w:val="00077178"/>
    <w:rsid w:val="00096A93"/>
    <w:rsid w:val="000A2EB8"/>
    <w:rsid w:val="000A32B7"/>
    <w:rsid w:val="000B02F5"/>
    <w:rsid w:val="000B4549"/>
    <w:rsid w:val="000C05E6"/>
    <w:rsid w:val="000C19A1"/>
    <w:rsid w:val="000C4D7A"/>
    <w:rsid w:val="000C7DDD"/>
    <w:rsid w:val="000D5D85"/>
    <w:rsid w:val="000F12E8"/>
    <w:rsid w:val="000F4AA6"/>
    <w:rsid w:val="000F5470"/>
    <w:rsid w:val="000F7727"/>
    <w:rsid w:val="001033E0"/>
    <w:rsid w:val="0011051A"/>
    <w:rsid w:val="00111550"/>
    <w:rsid w:val="00112CDD"/>
    <w:rsid w:val="00123B7D"/>
    <w:rsid w:val="00125AAE"/>
    <w:rsid w:val="00140F91"/>
    <w:rsid w:val="00144E38"/>
    <w:rsid w:val="0015269D"/>
    <w:rsid w:val="00153C6A"/>
    <w:rsid w:val="00155F1D"/>
    <w:rsid w:val="00166E4B"/>
    <w:rsid w:val="00173285"/>
    <w:rsid w:val="001B780E"/>
    <w:rsid w:val="001D363B"/>
    <w:rsid w:val="002170CF"/>
    <w:rsid w:val="00227F6F"/>
    <w:rsid w:val="00230760"/>
    <w:rsid w:val="002307B3"/>
    <w:rsid w:val="0023740A"/>
    <w:rsid w:val="00265255"/>
    <w:rsid w:val="00273D74"/>
    <w:rsid w:val="00281E31"/>
    <w:rsid w:val="002870F1"/>
    <w:rsid w:val="00291588"/>
    <w:rsid w:val="00295A2A"/>
    <w:rsid w:val="002A64D4"/>
    <w:rsid w:val="002B4277"/>
    <w:rsid w:val="002D029A"/>
    <w:rsid w:val="002D598B"/>
    <w:rsid w:val="002E009E"/>
    <w:rsid w:val="002F61DF"/>
    <w:rsid w:val="00317B95"/>
    <w:rsid w:val="0033141B"/>
    <w:rsid w:val="00331E82"/>
    <w:rsid w:val="00341FBA"/>
    <w:rsid w:val="003461EB"/>
    <w:rsid w:val="00354592"/>
    <w:rsid w:val="00357E3A"/>
    <w:rsid w:val="00364220"/>
    <w:rsid w:val="003A55CD"/>
    <w:rsid w:val="003B16D2"/>
    <w:rsid w:val="003C4357"/>
    <w:rsid w:val="003D0E02"/>
    <w:rsid w:val="003E767D"/>
    <w:rsid w:val="003F293F"/>
    <w:rsid w:val="00416EBD"/>
    <w:rsid w:val="00420299"/>
    <w:rsid w:val="004220A1"/>
    <w:rsid w:val="0042515C"/>
    <w:rsid w:val="00447826"/>
    <w:rsid w:val="00470086"/>
    <w:rsid w:val="00484B05"/>
    <w:rsid w:val="004919D9"/>
    <w:rsid w:val="00493877"/>
    <w:rsid w:val="004939B7"/>
    <w:rsid w:val="00497AAA"/>
    <w:rsid w:val="004A228E"/>
    <w:rsid w:val="004A27A8"/>
    <w:rsid w:val="004B2225"/>
    <w:rsid w:val="004B368E"/>
    <w:rsid w:val="004C4069"/>
    <w:rsid w:val="004D020C"/>
    <w:rsid w:val="004D66E3"/>
    <w:rsid w:val="004F6D95"/>
    <w:rsid w:val="00517F49"/>
    <w:rsid w:val="00524FCD"/>
    <w:rsid w:val="005267DD"/>
    <w:rsid w:val="005700F8"/>
    <w:rsid w:val="0057230D"/>
    <w:rsid w:val="0059002A"/>
    <w:rsid w:val="005A5C26"/>
    <w:rsid w:val="005C41F7"/>
    <w:rsid w:val="005C4CE6"/>
    <w:rsid w:val="005D024B"/>
    <w:rsid w:val="005E73A8"/>
    <w:rsid w:val="005F724A"/>
    <w:rsid w:val="00626DAC"/>
    <w:rsid w:val="00634315"/>
    <w:rsid w:val="00634C9D"/>
    <w:rsid w:val="006B439B"/>
    <w:rsid w:val="006C2BEA"/>
    <w:rsid w:val="006D1582"/>
    <w:rsid w:val="006D230F"/>
    <w:rsid w:val="006D7066"/>
    <w:rsid w:val="006E0264"/>
    <w:rsid w:val="006E2CFF"/>
    <w:rsid w:val="006E428F"/>
    <w:rsid w:val="006F497A"/>
    <w:rsid w:val="00741821"/>
    <w:rsid w:val="00741E5D"/>
    <w:rsid w:val="00752594"/>
    <w:rsid w:val="00757A9C"/>
    <w:rsid w:val="007673AA"/>
    <w:rsid w:val="007A077E"/>
    <w:rsid w:val="007A3C48"/>
    <w:rsid w:val="007A3EB3"/>
    <w:rsid w:val="007A6D12"/>
    <w:rsid w:val="007B1A50"/>
    <w:rsid w:val="007B4457"/>
    <w:rsid w:val="007B4799"/>
    <w:rsid w:val="007C1155"/>
    <w:rsid w:val="007D5983"/>
    <w:rsid w:val="007D6B90"/>
    <w:rsid w:val="007D7936"/>
    <w:rsid w:val="007E3E72"/>
    <w:rsid w:val="007F3377"/>
    <w:rsid w:val="007F4C9A"/>
    <w:rsid w:val="00803EBB"/>
    <w:rsid w:val="00805656"/>
    <w:rsid w:val="008246A0"/>
    <w:rsid w:val="0083200A"/>
    <w:rsid w:val="00843966"/>
    <w:rsid w:val="008446AE"/>
    <w:rsid w:val="008475FE"/>
    <w:rsid w:val="008522EB"/>
    <w:rsid w:val="00861154"/>
    <w:rsid w:val="008639BC"/>
    <w:rsid w:val="008A756F"/>
    <w:rsid w:val="008B24CE"/>
    <w:rsid w:val="008E38A1"/>
    <w:rsid w:val="008E6223"/>
    <w:rsid w:val="00915CCD"/>
    <w:rsid w:val="009278BB"/>
    <w:rsid w:val="009364DB"/>
    <w:rsid w:val="00961B07"/>
    <w:rsid w:val="00995F66"/>
    <w:rsid w:val="00997C8D"/>
    <w:rsid w:val="009A0C0C"/>
    <w:rsid w:val="009A2CC3"/>
    <w:rsid w:val="009B28E7"/>
    <w:rsid w:val="009B5F4E"/>
    <w:rsid w:val="009C2534"/>
    <w:rsid w:val="009C5A85"/>
    <w:rsid w:val="009C6D12"/>
    <w:rsid w:val="009D204C"/>
    <w:rsid w:val="009E36AD"/>
    <w:rsid w:val="009E578A"/>
    <w:rsid w:val="009F0CD4"/>
    <w:rsid w:val="00A169F6"/>
    <w:rsid w:val="00A21224"/>
    <w:rsid w:val="00A25626"/>
    <w:rsid w:val="00A26024"/>
    <w:rsid w:val="00A3441F"/>
    <w:rsid w:val="00A371E1"/>
    <w:rsid w:val="00A44084"/>
    <w:rsid w:val="00A47E06"/>
    <w:rsid w:val="00A50299"/>
    <w:rsid w:val="00A72D77"/>
    <w:rsid w:val="00AA200D"/>
    <w:rsid w:val="00AA2C27"/>
    <w:rsid w:val="00AD2E9F"/>
    <w:rsid w:val="00AF472F"/>
    <w:rsid w:val="00AF6915"/>
    <w:rsid w:val="00B02FD8"/>
    <w:rsid w:val="00B123D9"/>
    <w:rsid w:val="00B15B0A"/>
    <w:rsid w:val="00B16894"/>
    <w:rsid w:val="00B171FC"/>
    <w:rsid w:val="00B319D9"/>
    <w:rsid w:val="00B366CC"/>
    <w:rsid w:val="00B36CFB"/>
    <w:rsid w:val="00B37899"/>
    <w:rsid w:val="00B51567"/>
    <w:rsid w:val="00B70A5D"/>
    <w:rsid w:val="00B8306E"/>
    <w:rsid w:val="00B9081F"/>
    <w:rsid w:val="00BA1467"/>
    <w:rsid w:val="00BA624A"/>
    <w:rsid w:val="00BB3594"/>
    <w:rsid w:val="00BD646D"/>
    <w:rsid w:val="00BE244F"/>
    <w:rsid w:val="00BE793E"/>
    <w:rsid w:val="00BF54E5"/>
    <w:rsid w:val="00BF6ED0"/>
    <w:rsid w:val="00C213BB"/>
    <w:rsid w:val="00C21400"/>
    <w:rsid w:val="00C35AE4"/>
    <w:rsid w:val="00C4008B"/>
    <w:rsid w:val="00C66AB7"/>
    <w:rsid w:val="00C67011"/>
    <w:rsid w:val="00C76907"/>
    <w:rsid w:val="00C903CA"/>
    <w:rsid w:val="00C957C9"/>
    <w:rsid w:val="00CA1857"/>
    <w:rsid w:val="00CC423F"/>
    <w:rsid w:val="00D0188B"/>
    <w:rsid w:val="00D04E98"/>
    <w:rsid w:val="00D15A06"/>
    <w:rsid w:val="00D218FB"/>
    <w:rsid w:val="00D27EEE"/>
    <w:rsid w:val="00D30657"/>
    <w:rsid w:val="00D31A46"/>
    <w:rsid w:val="00D4329B"/>
    <w:rsid w:val="00D4775F"/>
    <w:rsid w:val="00D552AC"/>
    <w:rsid w:val="00D632AC"/>
    <w:rsid w:val="00D7607D"/>
    <w:rsid w:val="00D93409"/>
    <w:rsid w:val="00D95D30"/>
    <w:rsid w:val="00D97455"/>
    <w:rsid w:val="00DD6846"/>
    <w:rsid w:val="00DE6DA3"/>
    <w:rsid w:val="00E00229"/>
    <w:rsid w:val="00E14600"/>
    <w:rsid w:val="00E347B1"/>
    <w:rsid w:val="00E37691"/>
    <w:rsid w:val="00E70DB3"/>
    <w:rsid w:val="00E912D5"/>
    <w:rsid w:val="00EA08F0"/>
    <w:rsid w:val="00EB2732"/>
    <w:rsid w:val="00EC71D3"/>
    <w:rsid w:val="00F04AC0"/>
    <w:rsid w:val="00F416DB"/>
    <w:rsid w:val="00F456CE"/>
    <w:rsid w:val="00F46B8F"/>
    <w:rsid w:val="00F52C74"/>
    <w:rsid w:val="00F54EA2"/>
    <w:rsid w:val="00F60305"/>
    <w:rsid w:val="00F60EC1"/>
    <w:rsid w:val="00F861FD"/>
    <w:rsid w:val="00F94945"/>
    <w:rsid w:val="00FC015C"/>
    <w:rsid w:val="00FD4341"/>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3"/>
    <o:shapelayout v:ext="edit">
      <o:idmap v:ext="edit" data="1"/>
    </o:shapelayout>
  </w:shapeDefaults>
  <w:decimalSymbol w:val="."/>
  <w:listSeparator w:val=","/>
  <w15:chartTrackingRefBased/>
  <w15:docId w15:val="{9CE14367-8AC3-484D-A4F6-E69AA4DA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link w:val="Heading5Char"/>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character" w:customStyle="1" w:styleId="Heading5Char">
    <w:name w:val="Heading 5 Char"/>
    <w:basedOn w:val="DefaultParagraphFont"/>
    <w:link w:val="Heading5"/>
    <w:rsid w:val="00AD2E9F"/>
    <w:rPr>
      <w:bCs/>
      <w:i/>
      <w:sz w:val="14"/>
    </w:rPr>
  </w:style>
  <w:style w:type="character" w:customStyle="1" w:styleId="FooterChar">
    <w:name w:val="Footer Char"/>
    <w:basedOn w:val="DefaultParagraphFont"/>
    <w:link w:val="Footer"/>
    <w:rsid w:val="00AD2E9F"/>
  </w:style>
  <w:style w:type="paragraph" w:styleId="ListParagraph">
    <w:name w:val="List Paragraph"/>
    <w:basedOn w:val="Normal"/>
    <w:uiPriority w:val="34"/>
    <w:qFormat/>
    <w:rsid w:val="000A32B7"/>
    <w:pPr>
      <w:widowControl w:val="0"/>
      <w:autoSpaceDE w:val="0"/>
      <w:autoSpaceDN w:val="0"/>
      <w:spacing w:line="220" w:lineRule="exact"/>
      <w:ind w:left="1889" w:hanging="450"/>
    </w:pPr>
    <w:rPr>
      <w:sz w:val="22"/>
      <w:szCs w:val="22"/>
      <w:lang w:bidi="en-US"/>
    </w:rPr>
  </w:style>
  <w:style w:type="character" w:styleId="Hyperlink">
    <w:name w:val="Hyperlink"/>
    <w:basedOn w:val="DefaultParagraphFont"/>
    <w:rsid w:val="000A32B7"/>
    <w:rPr>
      <w:color w:val="0563C1" w:themeColor="hyperlink"/>
      <w:u w:val="single"/>
    </w:rPr>
  </w:style>
  <w:style w:type="paragraph" w:styleId="NormalWeb">
    <w:name w:val="Normal (Web)"/>
    <w:basedOn w:val="Normal"/>
    <w:uiPriority w:val="99"/>
    <w:unhideWhenUsed/>
    <w:rsid w:val="000A32B7"/>
    <w:pPr>
      <w:spacing w:before="100" w:beforeAutospacing="1" w:after="100" w:afterAutospacing="1"/>
    </w:pPr>
    <w:rPr>
      <w:sz w:val="24"/>
      <w:szCs w:val="24"/>
    </w:rPr>
  </w:style>
  <w:style w:type="paragraph" w:customStyle="1" w:styleId="a0001">
    <w:name w:val="a0001"/>
    <w:basedOn w:val="Normal"/>
    <w:rsid w:val="00752594"/>
    <w:pPr>
      <w:spacing w:before="100" w:beforeAutospacing="1" w:after="100" w:afterAutospacing="1"/>
    </w:pPr>
    <w:rPr>
      <w:sz w:val="24"/>
      <w:szCs w:val="24"/>
    </w:rPr>
  </w:style>
  <w:style w:type="paragraph" w:customStyle="1" w:styleId="a0002">
    <w:name w:val="a0002"/>
    <w:basedOn w:val="Normal"/>
    <w:rsid w:val="00752594"/>
    <w:pPr>
      <w:spacing w:before="100" w:beforeAutospacing="1" w:after="100" w:afterAutospacing="1"/>
    </w:pPr>
    <w:rPr>
      <w:sz w:val="24"/>
      <w:szCs w:val="24"/>
    </w:rPr>
  </w:style>
  <w:style w:type="character" w:styleId="CommentReference">
    <w:name w:val="annotation reference"/>
    <w:basedOn w:val="DefaultParagraphFont"/>
    <w:rsid w:val="000D5D85"/>
    <w:rPr>
      <w:sz w:val="16"/>
      <w:szCs w:val="16"/>
    </w:rPr>
  </w:style>
  <w:style w:type="paragraph" w:styleId="CommentText">
    <w:name w:val="annotation text"/>
    <w:basedOn w:val="Normal"/>
    <w:link w:val="CommentTextChar"/>
    <w:rsid w:val="000D5D85"/>
  </w:style>
  <w:style w:type="character" w:customStyle="1" w:styleId="CommentTextChar">
    <w:name w:val="Comment Text Char"/>
    <w:basedOn w:val="DefaultParagraphFont"/>
    <w:link w:val="CommentText"/>
    <w:rsid w:val="000D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5467">
      <w:bodyDiv w:val="1"/>
      <w:marLeft w:val="0"/>
      <w:marRight w:val="0"/>
      <w:marTop w:val="0"/>
      <w:marBottom w:val="0"/>
      <w:divBdr>
        <w:top w:val="none" w:sz="0" w:space="0" w:color="auto"/>
        <w:left w:val="none" w:sz="0" w:space="0" w:color="auto"/>
        <w:bottom w:val="none" w:sz="0" w:space="0" w:color="auto"/>
        <w:right w:val="none" w:sz="0" w:space="0" w:color="auto"/>
      </w:divBdr>
    </w:div>
    <w:div w:id="432166086">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28880986">
      <w:bodyDiv w:val="1"/>
      <w:marLeft w:val="0"/>
      <w:marRight w:val="0"/>
      <w:marTop w:val="0"/>
      <w:marBottom w:val="0"/>
      <w:divBdr>
        <w:top w:val="none" w:sz="0" w:space="0" w:color="auto"/>
        <w:left w:val="none" w:sz="0" w:space="0" w:color="auto"/>
        <w:bottom w:val="none" w:sz="0" w:space="0" w:color="auto"/>
        <w:right w:val="none" w:sz="0" w:space="0" w:color="auto"/>
      </w:divBdr>
    </w:div>
    <w:div w:id="640036652">
      <w:bodyDiv w:val="1"/>
      <w:marLeft w:val="0"/>
      <w:marRight w:val="0"/>
      <w:marTop w:val="0"/>
      <w:marBottom w:val="0"/>
      <w:divBdr>
        <w:top w:val="none" w:sz="0" w:space="0" w:color="auto"/>
        <w:left w:val="none" w:sz="0" w:space="0" w:color="auto"/>
        <w:bottom w:val="none" w:sz="0" w:space="0" w:color="auto"/>
        <w:right w:val="none" w:sz="0" w:space="0" w:color="auto"/>
      </w:divBdr>
    </w:div>
    <w:div w:id="758909217">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
    <w:div w:id="1478647227">
      <w:bodyDiv w:val="1"/>
      <w:marLeft w:val="0"/>
      <w:marRight w:val="0"/>
      <w:marTop w:val="0"/>
      <w:marBottom w:val="0"/>
      <w:divBdr>
        <w:top w:val="none" w:sz="0" w:space="0" w:color="auto"/>
        <w:left w:val="none" w:sz="0" w:space="0" w:color="auto"/>
        <w:bottom w:val="none" w:sz="0" w:space="0" w:color="auto"/>
        <w:right w:val="none" w:sz="0" w:space="0" w:color="auto"/>
      </w:divBdr>
    </w:div>
    <w:div w:id="1679116327">
      <w:bodyDiv w:val="1"/>
      <w:marLeft w:val="0"/>
      <w:marRight w:val="0"/>
      <w:marTop w:val="0"/>
      <w:marBottom w:val="0"/>
      <w:divBdr>
        <w:top w:val="none" w:sz="0" w:space="0" w:color="auto"/>
        <w:left w:val="none" w:sz="0" w:space="0" w:color="auto"/>
        <w:bottom w:val="none" w:sz="0" w:space="0" w:color="auto"/>
        <w:right w:val="none" w:sz="0" w:space="0" w:color="auto"/>
      </w:divBdr>
    </w:div>
    <w:div w:id="1722050698">
      <w:bodyDiv w:val="1"/>
      <w:marLeft w:val="0"/>
      <w:marRight w:val="0"/>
      <w:marTop w:val="0"/>
      <w:marBottom w:val="0"/>
      <w:divBdr>
        <w:top w:val="none" w:sz="0" w:space="0" w:color="auto"/>
        <w:left w:val="none" w:sz="0" w:space="0" w:color="auto"/>
        <w:bottom w:val="none" w:sz="0" w:space="0" w:color="auto"/>
        <w:right w:val="none" w:sz="0" w:space="0" w:color="auto"/>
      </w:divBdr>
    </w:div>
    <w:div w:id="1916666025">
      <w:bodyDiv w:val="1"/>
      <w:marLeft w:val="0"/>
      <w:marRight w:val="0"/>
      <w:marTop w:val="0"/>
      <w:marBottom w:val="0"/>
      <w:divBdr>
        <w:top w:val="none" w:sz="0" w:space="0" w:color="auto"/>
        <w:left w:val="none" w:sz="0" w:space="0" w:color="auto"/>
        <w:bottom w:val="none" w:sz="0" w:space="0" w:color="auto"/>
        <w:right w:val="none" w:sz="0" w:space="0" w:color="auto"/>
      </w:divBdr>
    </w:div>
    <w:div w:id="1974628218">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ehdi@la.gov" TargetMode="External"/><Relationship Id="rId4" Type="http://schemas.openxmlformats.org/officeDocument/2006/relationships/settings" Target="settings.xml"/><Relationship Id="rId9" Type="http://schemas.openxmlformats.org/officeDocument/2006/relationships/hyperlink" Target="https://zoom.us/webinar/register/WN_qD8Pu46AS4iLk-F1jch7f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5BB6-B517-4F23-9476-40E13905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0</TotalTime>
  <Pages>1</Pages>
  <Words>326</Words>
  <Characters>2088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Dana Hubbard</cp:lastModifiedBy>
  <cp:revision>2</cp:revision>
  <cp:lastPrinted>2025-07-14T20:17:00Z</cp:lastPrinted>
  <dcterms:created xsi:type="dcterms:W3CDTF">2026-01-15T19:36:00Z</dcterms:created>
  <dcterms:modified xsi:type="dcterms:W3CDTF">2026-01-15T19:36:00Z</dcterms:modified>
</cp:coreProperties>
</file>